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52</w:t>
      </w:r>
    </w:p>
    <w:p>
      <w:r>
        <w:t>Bundesgericht (BGE), 1983-04-14, DE</w:t>
      </w:r>
    </w:p>
    <w:p>
      <w:r>
        <w:rPr>
          <w:b/>
        </w:rPr>
        <w:t xml:space="preserve">Quelle: </w:t>
      </w:r>
      <w:r>
        <w:t>https://mcp.opencaselaw.ch/entscheid/bge_109 V 52</w:t>
      </w:r>
    </w:p>
    <w:p>
      <w:r>
        <w:t>FR: ATF 109 V 52</w:t>
      </w:r>
    </w:p>
    <w:p>
      <w:r>
        <w:t>IT: DTF 109 V 52</w:t>
      </w:r>
    </w:p>
    <w:p>
      <w:pPr>
        <w:pStyle w:val="Heading2"/>
      </w:pPr>
      <w:r>
        <w:t>Regeste</w:t>
      </w:r>
    </w:p>
    <w:p>
      <w:r>
        <w:t>Regeste Art. 24 Abs. 2 lit. b AlVG, Art. 9 Abs. 2 AlVB, Art. 12 Abs. 1 AlVV. Die für den Nachweis einer beitragspflichtigen Beschäftigung während mindestens 150 vollen Arbeitstagen geltende Frist von 365 Tagen bestimmt sich rückwirkend vom Zeitpunkt an, in welchem der Versicherte erstmals Anspruch auf Arbeitslosenentschädigung geltend macht und die übrigen Anspruchsvoraussetzungen erfüllt, in der Regel somit vom ersten Stempeltag an (Erw. 1). Art. 4 BV, Grundsatz von Treu und Glauben. Voraussetzungen, unter welchen ein von der Verwaltung abgegebenes fehlerhaftes Merkblatt zu einer vom materiellen Recht abweichenden Entscheidung Anlass geben kann (Erw. 2, 3).</w:t>
      </w:r>
    </w:p>
    <w:p>
      <w:pPr>
        <w:pStyle w:val="Heading2"/>
      </w:pPr>
      <w:r>
        <w:t>Erwägungen</w:t>
      </w:r>
    </w:p>
    <w:p>
      <w:r>
        <w:rPr>
          <w:b/>
        </w:rPr>
        <w:t>E. 1</w:t>
      </w:r>
    </w:p>
    <w:p>
      <w:r>
        <w:t>Gemäss Art. 24 Abs. 2 lit. b AlVG in Verbindung mit Art. 9 Abs. 2 AlVB und Art. 12 Abs. 1 AlVV hat der Versicherte bei der erstmaligen Geltendmachung eines Anspruchs auf Arbeitslosenentschädigung im Kalenderjahr nachzuweisen, dass er in den 365 Tagen, die dem Beginn der Arbeitslosigkeit vorausgegangen sind, eine beitragspflichtige Beschäftigung von 150 vollen Arbeitstagen ausgeübt hat. Nach Art. 12 Abs. 1 Satz 2 AlVV ist für die Berechnung dieses Zeitraumes der erste Tag massgebend, für den Arbeitslosenentschädigung beansprucht wird und an dem die übrigen Anspruchsvoraussetzungen erfüllt sind. Die für den Nachweis einer beitragspflichtigen Beschäftigung während mindestens 150 vollen Arbeitstagen geltende Frist von 365 Tagen bestimmt sich demzufolge nicht rückwirkend vom ersten Tag, an welchem der Versicherte ohne Arbeit ist, sondern vom Zeitpunkt an, in welchem er erstmals einen Anspruch auf BGE 109 V 52 S. 54 Arbeitslosenentschädigung geltend macht und die übrigen Anspruchsvoraussetzungen erfüllt, in der Regel somit vom ersten Stempeltag an (vgl. zu dem bis Ende März 1977 gültig gewesenen Art. 13 Abs. 1 alt AlVV: BGE 103 V 39 , BGE 102 V 190 ; ARV 1976 S. 87, 1975 S. 105, 1971 S. 34; EVGE 1956 S. 199).</w:t>
      </w:r>
    </w:p>
    <w:p>
      <w:r>
        <w:rPr>
          <w:b/>
        </w:rPr>
        <w:t>E. 2</w:t>
      </w:r>
    </w:p>
    <w:p>
      <w:r>
        <w:t>a) Der Beschwerdeführer hat erstmals am 29. Dezember 1980 die Stempelkontrolle besucht. Wird davon ausgegangen, dass in jenem Zeitpunkt die übrigen Anspruchsvoraussetzungen erfüllt waren, ist für den Nachweis der 150 vollen Arbeitstage die Zeitspanne vom 29. Dezember 1979 bis 28. Dezember 1980 massgebend. Für diese Periode vermag sich der Beschwerdeführer nach den unbestritten gebliebenen Erwägungen der Vorinstanz nicht über eine beitragspflichtige Beschäftigung von 150 vollen Arbeitstagen auszuweisen. b) Der Beschwerdeführer macht indessen geltend, er habe anfangs März 1980 bei der Arbeitslosenkasse vorgesprochen und Auskunft über das Verhalten bei Arbeitslosigkeit verlangt, worauf ihm das vom Bundesamt für Industrie, Gewerbe und Arbeit herausgegebene Merkblatt über die obligatorische Arbeitslosenversicherung (Übergangsordnung), Ausgabe 1977, ausgehändigt worden sei. Darin heisse es unter Ziffer III.1.b, dass "in den dem Beginn der Arbeitslosigkeit vorausgegangenen 365 Tagen" eine beitragspflichtige Beschäftigung von 150 Tagen nachzuweisen sei; dagegen werde nicht gesagt, dass (gemäss Art. 12 Abs. 1 Satz 2 AlVV ) für die Berechnung dieses Zeitraumes der erste Tag massgebend sei, für den Arbeitslosenentschädigung beansprucht werde und an dem die übrigen Anspruchsvoraussetzungen erfüllt seien. Hätte das Merkblatt diesen wichtigen Satz enthalten, so hätte er dementsprechend gehandelt. Aufgrund des Merkblattes habe er dagegen keinen Anlass gehabt, sich unverzüglich der Stempelkontrolle zu unterziehen, da er in den dem Beginn der Arbeitslosigkeit vorausgegangenen 365 Tagen eine beitragspflichtige Beschäftigung von 150 vollen Arbeitstagen ausgeübt habe. Dem Beschwerdeführer ist darin beizupflichten, dass das Merkblatt des Bundesamtes für Industrie, Gewerbe und Arbeit über die obligatorische Arbeitslosenversicherung (Übergangsordnung) jedenfalls in der Ausgabe von 1977 mangelhaft ist. Es erweist sich im streitigen Punkt nicht nur als unvollständig, sondern als unzutreffend. Denn der (sinngemäss) wiedergegebene erste Satz des Art. 12 Abs. 1 AlVV , in welchem auf die 365 Tage, die dem Beginn der Arbeitslosigkeit vorausgegangen sind, Bezug genommen wird, BGE 109 V 52 S. 55 ist irreführend, sofern nicht mit Satz 2 der Bestimmung klargestellt wird, was in diesem Zusammenhang unter "Beginn der Arbeitslosigkeit" zu verstehen ist. Dass von einem entsprechenden Hinweis abgesehen wurde, ist um so weniger verständlich, als eine wörtliche Auslegung des Merkblattes für den Versicherten zum Verlust der Anspruchsberechtigung führen kann. Ist das Merkblatt im streitigen Punkt als falsch zu qualifizieren, stellt sich die Frage, ob sich der Beschwerdeführer nach Treu und Glauben auf die Unrichtigkeit der ihm erteilten Auskunft berufen und damit erreichen kann, dass der für den Nachweis der vorausgesetzten Arbeitstage massgebende Zeitraum abweichend von der geltenden Regelung festzusetzen ist.</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108 V 181 Erw. 3, BGE 107 V 160 Erw. 2, BGE 106 V 143 Erw. 3 mit Hinweisen). b) Hinsichtlich der in Ziffer 1 genannten Voraussetzung ist festzustellen, dass ein von der Verwaltung herausgegebenes fehlerhaftes Merkblatt in der Regel keine vom materiellen Recht abweichende Behandlung zu begründen vermag, weil es sich an einen unbestimmten Adressatenkreis richtet und eine Vielzahl von Sachverhalten betrifft (vgl. GUENG, Zur Verbindlichkeit verwaltungsbehördlicher Auskünfte und Zusagen, ZBl 71 S. 475 ff.). Verlangt der Bürger aber zu einer bestimmten, ihn betreffenden Frage eine Auskunft und erteilt ihm die Behörde diese in Form der BGE 109 V 52 S. 56 Abgabe eines Merkblattes (oder einer ähnlichen behördlichen Information), kann damit eine individuell-konkrete Zusicherung verbunden sein. Trifft dies zu, kann sich der Betroffene auf die Unrichtigkeit der Auskunft berufen, sofern die übrigen Voraussetzungen des Vertrauensschutzes erfüllt sind. Insoweit gilt auch hier, dass die Form, in welcher eine Auskunft erteilt wird, nicht entscheidend ist (vgl. BGE 105 Ib 159 ). Im vorliegenden Fall hat der Beschwerdeführer unwidersprochen geltend gemacht, er sei anfangs März 1980 bei der Kasse vorstellig geworden und habe "Auskunft über das Verhalten bei Arbeitslosigkeit" verlangt. Nähere Angaben darüber, wie das Gespräch verlief, fehlen. Im Hinblick darauf, dass die Vorsprache kurz nach Beginn der Arbeitslosigkeit stattfand, darf jedoch davon ausgegangen werden, dass der Beschwerdeführer nicht nur generell um Auskunft über die Arbeitslosenversicherung ersuchte bzw. um blosse Aushändigung des Merkblattes bat, sondern sich konkret bezüglich seines Falles erkundigte. Zwar ist nicht anzunehmen, dass er die heute relevante Frage stellte, wie sich der für den Nachweis der vorausgesetzten 150 vollen Arbeitstage massgebende Zeitpunkt bestimmt. Hiezu hätte er aber von der entsprechenden Anspruchsvoraussetzung Kenntnis haben müssen. Diese Kenntnis kann ihm indessen nicht unterstellt werden, ging es ihm doch gerade darum, sich über seinen Fall von Arbeitslosigkeit zu erkundigen, was namentlich auch die Frage umfasste, was er allenfalls zur Wahrung seiner Versicherungsansprüche vorzukehren hatte. Es muss unter dem Gesichtspunkt des Vertrauensschutzes daher genügen, dass er Auskunft über sein "Verhalten bei Arbeitslosigkeit" verlangt hat. c) Als erfüllt zu erachten sind auch die übrigen Voraussetzungen des Vertrauensschutzes. Offensichtlich ist, dass die Arbeitslosenkasse zur Erteilung der fraglichen Auskunft zuständig war (Ziffer 2). Auch hat die gesetzliche Ordnung im massgebenden Punkt seit der Auskunfterteilung keine Änderung erfahren (Ziffer 5). Mit Bezug auf Ziffer 3 ist nach dem Gesagten festzustellen, dass der Beschwerdeführer von der geltenden Regelung weder Kenntnis hatte noch Kenntnis haben musste, weshalb er auch die Unrichtigkeit der ihm mit dem Merkblatt erteilten Auskunft nicht erkennen konnte. Was schliesslich die im Vertrauen auf die Richtigkeit der Auskunft vorgenommenen nachteiligen Dispositionen betrifft (Ziffer 4), macht der Beschwerdeführer glaubhaft geltend, er wäre rechtzeitig stempeln gegangen, wenn er darüber orientiert BGE 109 V 52 S. 57 worden wäre, dass die 365 Tage, während denen er 150 volle Arbeitstage nachzuweisen hat, ab erstem Stempeltag (bzw. ab dem Zeitpunkt, in welchem erstmals ein Anspruch auf Arbeitslosenentschädigung geltend gemacht wird und die übrigen Anspruchsvoraussetzungen erfüllt sind) zurückgerechnet werden. Wohl machte er noch einen Lohnanspruch gegenüber der früheren Arbeitgeberin geltend; dies hätte ihn jedoch nicht daran gehindert, sich der Stempelkontrolle zu unterziehen. 4. Zusammengefasst ergibt sich somit, dass die Voraussetzungen für eine vom materiellen Recht abweichende Beurteilung nach dem Vertrauensgrundsatz erfüllt sind. Dabei ist davon auszugehen, dass sich der Beschwerdeführer bei richtiger Auskunft spätestens Ende März 1980 der Stempelkontrolle unterzogen hätte. Weil anzunehmen ist, dass er in diesem Zeitpunkt auch die übrigen Anspruchsvoraussetzungen erfüllt hätte, ist das Erfordernis der 150 vollen Arbeitstage aufgrund der Zeitspanne vom 1. April 1979 bis 31. März 1980 zu prüfen, was unzweifelhaft ergibt, dass der verlangte Nachweis erbracht ist. Der Beschwerdeführer hat daher grundsätzlich Anspruch auf Arbeitslosenentschädigung, welche von der Arbeitslosenkasse festzusetzen ist ... Dispositiv Demnach erkennt das Eidg. Versicherungsgericht: In Gutheissung der Verwaltungsgerichtsbeschwerde werden der Entscheid der Schiedskommission für Arbeitslosenversicherung des Kantons Basel-Stadt vom 30. März 1982 und die Verfügung der Staatlichen Arbeitslosenkasse Basel-Stadt vom 15. Mai 1981 aufgehoben, und es wird die Sache an die Arbeitslosenkasse zurückgewiesen, damit sie im Sinne der Erwägungen über den Anspruch auf Arbeitslosenentschädigung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